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7CAD840E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9F047D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c>
            </w:tr>
          </w:tbl>
          <w:p w14:paraId="0D176266" w14:textId="3D1E6ACB" w:rsidR="00DB799B" w:rsidRPr="00B94E43" w:rsidRDefault="009F047D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İç Mimarlıkta Evrensel Tasarım ve Erişilebilirlik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9F047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9F047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6E81688C" w:rsidR="007F1040" w:rsidRPr="00B94E43" w:rsidRDefault="009F047D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662EB897" w:rsidR="007F1040" w:rsidRPr="00B94E43" w:rsidRDefault="009F047D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3F451EF4" w:rsidR="007F1040" w:rsidRPr="00B94E43" w:rsidRDefault="009F047D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3D41DF09" w:rsidR="008458F1" w:rsidRPr="00AE4F83" w:rsidRDefault="00CE0623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Ders, evrensel tasarım yaklaşımı ve ilkelerinin uygulama ve örneklerle öğretilmesini esasını temel alır.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2C6854C2" w:rsidR="00F03CE9" w:rsidRPr="001B437B" w:rsidRDefault="00CE0623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Öğrencilerin, kullanıcı çeşitliliğini göz önüne alarak herkes için tasarım yapabilme yeteneğini geliştirmeyi amaçlar. Yaşlılar, çocuklar ve farklı yetenekleri olan bireyler hakkında bilgi verilmesi ve öğrencilerin empatik tasarım tekniklerini deneyimleyerek mekân/ürün/çevre kullanımına yönelik karşılaşılan zorlukları anlamaları amaçlanır. Ayrıca, evrensel tasarım yaklaşımı doğrulusunda mevcut tasarımların analiz edilmesi, eleştirilmesi ve tasarım çözümleri geliştirilmesi dersin önemli hedeflerindendir.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54ECEA" w14:textId="77777777" w:rsidR="00CE0623" w:rsidRPr="00CE0623" w:rsidRDefault="00CE0623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Evrensel tasarım yaklaşımına uygun olmayan örnekleri keşfedip tartışarak analiz eder.</w:t>
            </w:r>
          </w:p>
          <w:p w14:paraId="3B119816" w14:textId="77777777" w:rsidR="00CE0623" w:rsidRPr="00CE0623" w:rsidRDefault="00CE0623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Herkes için tasarım yapma konusunda kullanıcı ile empati kurma becerisini geliştirir.</w:t>
            </w:r>
          </w:p>
          <w:p w14:paraId="2D045DFC" w14:textId="77777777" w:rsidR="00CE0623" w:rsidRPr="00CE0623" w:rsidRDefault="00CE0623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Farklı kullanıcı özellikleri ve ölçülerine göre tasarım yapma becerisi kazanarak, evrensel tasarım ilkeleri ışığında tasarım çözüm önerileri geliştirir.</w:t>
            </w:r>
          </w:p>
          <w:p w14:paraId="1B9645CB" w14:textId="77777777" w:rsidR="00CE0623" w:rsidRPr="00CE0623" w:rsidRDefault="00CE0623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Farklı yetenekleri olan bireylerin mekân/ürün/çevre kullanımında karşılaştıkları zorlukların ve ihtiyaçlarının farkına varır.</w:t>
            </w:r>
          </w:p>
          <w:p w14:paraId="6D1D0047" w14:textId="2C064BDC" w:rsidR="00E644B2" w:rsidRPr="00CE0623" w:rsidRDefault="00CE0623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Takım/grup çalışması yaparak mevcut tasarımların evrensel tasarım ilkelerine uygunluğunu tartışır.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0038B51" w14:textId="77777777" w:rsidR="009F10C9" w:rsidRDefault="00CE062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Dostoğlu, N., Şahin, E., &amp; Taneli, Y. (2009). Evrensel tasarım: Tanımlar, hedefler, ilkeler. Mimarlık Dergisi, 347.</w:t>
            </w:r>
          </w:p>
          <w:p w14:paraId="7516B262" w14:textId="77777777" w:rsidR="00CE0623" w:rsidRDefault="00CE062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Evcil, A. N. (2013). Herkes için tasarım evrensel tasarım. Boğaziçi Yayınları.</w:t>
            </w:r>
          </w:p>
          <w:p w14:paraId="624D528E" w14:textId="77777777" w:rsidR="00CE0623" w:rsidRDefault="00CE062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Olguntürk, N. (2007). Evrensel tasarım: Tüm yaşlar, farklı yetenekler ve çeşitli insanlık durumları için tasarım. Mimarlar Odası Ankara Şubesi Bülten, 46, 10-17.</w:t>
            </w:r>
          </w:p>
          <w:p w14:paraId="37E6F33D" w14:textId="77777777" w:rsidR="00CE0623" w:rsidRDefault="00CE062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Story, M. S. (2011). The principles of universal design. W. Preiser, &amp; K. Smith (Ed.), Universal Design Handbook içinde (2. baskı, ss. 4.3-4.12). McGraw-Hill.</w:t>
            </w:r>
          </w:p>
          <w:p w14:paraId="688A4258" w14:textId="1FD29441" w:rsidR="00CE0623" w:rsidRPr="00E644B2" w:rsidRDefault="00CE062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Story, M. S., &amp; Mueller, J. (2011). Universal design of products. W. Preiser, &amp; K. Smith (Ed.), Universal Design Handbook içinde (2. baskı, ss. 32.1-32.11). McGraw-Hill.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ABC6F8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19306B9E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Gösteri, </w:t>
            </w:r>
          </w:p>
          <w:p w14:paraId="3D0F135A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Tartışma, </w:t>
            </w:r>
          </w:p>
          <w:p w14:paraId="1AA70A3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 Yanıt, </w:t>
            </w:r>
          </w:p>
          <w:p w14:paraId="3447AB1C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Sorun/Problem Çözme, </w:t>
            </w:r>
          </w:p>
          <w:p w14:paraId="0359DA7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Takım/Grup Çalışması, </w:t>
            </w:r>
          </w:p>
          <w:p w14:paraId="00B6F240" w14:textId="3C7C3068" w:rsidR="007F1040" w:rsidRPr="009C2353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>Proje Tasarımı/Yönetimi.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4A60B71D" w:rsidR="002F1CC4" w:rsidRPr="00D54921" w:rsidRDefault="00CA1BF9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Ders tanımı, işleyiş süreci ile ilgili bilgi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1F35C78" w:rsidR="002F1CC4" w:rsidRPr="00D54921" w:rsidRDefault="00CA1BF9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Dünya ve Türkiye nüfusunda yaşlı, farklı yetenekleri olan bireyler ve çocuk bireyler hakkında istatistiksel bilgiler, engellilik tanımları ve durumları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43F9BE85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kavramı ve ilkelerinin tarihsel gelişimi, insan odaklı ve kullanıcı odaklı tasarım yaklaşımları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22B212FD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kavramı ve ilkelerinin tarihsel gelişimi, insan odaklı ve kullanıcı odaklı tasarım yaklaşımları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2019E63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kavramının erişilebilir, uyarlanabilir ve kullanılabilir tasarım ile ilişkisi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FD355F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03260E17" w:rsidR="00CA1BF9" w:rsidRPr="00D54921" w:rsidRDefault="00CA1BF9" w:rsidP="00CA1BF9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Empatik tasarım ve teknikleri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65F73ED4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1: Eşit Kullanım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04B522E5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A1BF9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2286B5DF" w:rsidR="00CA1BF9" w:rsidRPr="00D54921" w:rsidRDefault="00CA1BF9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2: Kullanımda esneklik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EADCF2B" w:rsidR="00CA1BF9" w:rsidRPr="00D54921" w:rsidRDefault="00CA1BF9" w:rsidP="00CA1BF9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3: Basit ve içgüdüsel yaklaşım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CF17DDB" w:rsidR="00CA1BF9" w:rsidRPr="00D54921" w:rsidRDefault="00CA1BF9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4: Algılanabilir bilgi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57764793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5: Hata toleransı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6FA4A68B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6: Düşük fiziksel çaba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1A962207" w:rsidR="00CA1BF9" w:rsidRPr="00D54921" w:rsidRDefault="00CA1BF9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CA1BF9">
              <w:rPr>
                <w:rFonts w:ascii="Times New Roman" w:hAnsi="Times New Roman" w:cs="Times New Roman"/>
                <w:sz w:val="24"/>
              </w:rPr>
              <w:t>Evrensel tasarım ilke 7: Yaklaşım ve kullanım için yer ve boyut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365DB" w14:textId="77777777" w:rsidR="0096619B" w:rsidRDefault="0096619B" w:rsidP="007043F4">
      <w:pPr>
        <w:spacing w:after="0" w:line="240" w:lineRule="auto"/>
      </w:pPr>
      <w:r>
        <w:separator/>
      </w:r>
    </w:p>
  </w:endnote>
  <w:endnote w:type="continuationSeparator" w:id="0">
    <w:p w14:paraId="0A98C4EB" w14:textId="77777777" w:rsidR="0096619B" w:rsidRDefault="0096619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3E0B6" w14:textId="77777777" w:rsidR="0096619B" w:rsidRDefault="0096619B" w:rsidP="007043F4">
      <w:pPr>
        <w:spacing w:after="0" w:line="240" w:lineRule="auto"/>
      </w:pPr>
      <w:r>
        <w:separator/>
      </w:r>
    </w:p>
  </w:footnote>
  <w:footnote w:type="continuationSeparator" w:id="0">
    <w:p w14:paraId="1F8255B1" w14:textId="77777777" w:rsidR="0096619B" w:rsidRDefault="0096619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619B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19</cp:revision>
  <cp:lastPrinted>2018-08-07T12:06:00Z</cp:lastPrinted>
  <dcterms:created xsi:type="dcterms:W3CDTF">2021-01-18T23:41:00Z</dcterms:created>
  <dcterms:modified xsi:type="dcterms:W3CDTF">2024-09-17T10:32:00Z</dcterms:modified>
</cp:coreProperties>
</file>